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长城小标宋体" w:hAnsi="长城小标宋体" w:eastAsia="长城小标宋体" w:cs="长城小标宋体"/>
          <w:sz w:val="36"/>
          <w:szCs w:val="36"/>
        </w:rPr>
      </w:pPr>
      <w:bookmarkStart w:id="0" w:name="_GoBack"/>
      <w:bookmarkEnd w:id="0"/>
      <w:r>
        <w:rPr>
          <w:rFonts w:hint="eastAsia" w:ascii="长城小标宋体" w:hAnsi="长城小标宋体" w:eastAsia="长城小标宋体" w:cs="长城小标宋体"/>
          <w:sz w:val="36"/>
          <w:szCs w:val="36"/>
        </w:rPr>
        <w:t>中共中央 国务院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长城小标宋体" w:hAnsi="长城小标宋体" w:eastAsia="长城小标宋体" w:cs="长城小标宋体"/>
          <w:sz w:val="36"/>
          <w:szCs w:val="36"/>
        </w:rPr>
      </w:pPr>
      <w:r>
        <w:rPr>
          <w:rFonts w:hint="eastAsia" w:ascii="长城小标宋体" w:hAnsi="长城小标宋体" w:eastAsia="长城小标宋体" w:cs="长城小标宋体"/>
          <w:sz w:val="36"/>
          <w:szCs w:val="36"/>
        </w:rPr>
        <w:t>关于全面深化新时代教师队伍建设改革的意见</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一、坚持兴国必先强师，深刻认识教师队伍建设的重要意义和总体要求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3.基本原则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——强化保障。坚持教育优先发展战略，把教师工作置于教育事业发展的重点支持战略领域，优先谋划教师工作，优先保障教师工作投入，优先满足教师队伍建设需要。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——深化改革。抓住关键环节，优化顶层设计，推动实践探索，破解发展瓶颈，把管理体制改革与机制创新作为突破口，把提高教师地位待遇作为真招实招，增强教师职业吸引力。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二、着力提升思想政治素质，全面加强师德师风建设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三、大力振兴教师教育，不断提升教师专业素质能力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四、深化教师管理综合改革，切实理顺体制机制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五、不断提高地位待遇，真正让教师成为令人羡慕的职业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六、切实加强党的领导，全力确保政策举措落地见效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各级党委和政府要将教师队伍建设列入督查督导工作重点内容，并将结果作为党政领导班子和有关领导干部综合考核评价、奖惩任免的重要参考，确保各项政策措施全面落实到位，真正取得实效。</w:t>
      </w:r>
      <w:r>
        <w:rPr>
          <w:rFonts w:hint="eastAsia" w:ascii="仿宋_GB2312" w:hAnsi="仿宋_GB2312" w:eastAsia="仿宋_GB2312" w:cs="仿宋_GB2312"/>
          <w:sz w:val="32"/>
          <w:szCs w:val="32"/>
          <w:lang w:eastAsia="zh-CN"/>
        </w:rPr>
        <w:t>（来源：新华社）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长城小标宋体">
    <w:altName w:val="宋体"/>
    <w:panose1 w:val="02010609010101010101"/>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5745D02"/>
    <w:rsid w:val="647576DD"/>
    <w:rsid w:val="658F44BC"/>
    <w:rsid w:val="71704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2018-03-29T07:35:04Z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